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50CA" w14:textId="4C66F767" w:rsidR="00FE50FF" w:rsidRDefault="00EF44E6" w:rsidP="00EF44E6">
      <w:pPr>
        <w:rPr>
          <w:rFonts w:ascii="Open Sans" w:hAnsi="Open Sans" w:cs="Open Sans"/>
          <w:color w:val="464646"/>
          <w:shd w:val="clear" w:color="auto" w:fill="FAFAFA"/>
        </w:rPr>
      </w:pPr>
      <w:r>
        <w:rPr>
          <w:rStyle w:val="Strong"/>
          <w:rFonts w:ascii="Open Sans" w:hAnsi="Open Sans" w:cs="Open Sans"/>
          <w:color w:val="464646"/>
          <w:shd w:val="clear" w:color="auto" w:fill="FAFAFA"/>
        </w:rPr>
        <w:t>ROAD-KILLED DEER</w:t>
      </w:r>
      <w:r>
        <w:rPr>
          <w:rFonts w:ascii="Open Sans" w:hAnsi="Open Sans" w:cs="Open Sans"/>
          <w:color w:val="464646"/>
          <w:shd w:val="clear" w:color="auto" w:fill="FAFAFA"/>
        </w:rPr>
        <w:t> should be reported directly to the region office that serves the county where the animal is located. A variety of entities handle road-killed deer removal throughout the state and the region office can clarify the proper authorities to notify based on the location of the animal. </w:t>
      </w:r>
      <w:r>
        <w:rPr>
          <w:rStyle w:val="Strong"/>
          <w:rFonts w:ascii="Open Sans" w:hAnsi="Open Sans" w:cs="Open Sans"/>
          <w:color w:val="464646"/>
          <w:shd w:val="clear" w:color="auto" w:fill="FAFAFA"/>
        </w:rPr>
        <w:t>CONSUMPTION PERMITS for deer and turkey only:</w:t>
      </w:r>
      <w:r>
        <w:rPr>
          <w:rFonts w:ascii="Open Sans" w:hAnsi="Open Sans" w:cs="Open Sans"/>
          <w:color w:val="464646"/>
          <w:shd w:val="clear" w:color="auto" w:fill="FAFAFA"/>
        </w:rPr>
        <w:t> Residents can pick up deer and turkey only for consumption purposes and must obtain a permit within 24 hours. Consumption permits are issued from region offices. Call the region office that serves the county where the animal is located, directly. Region office contact information can be found below.</w:t>
      </w:r>
    </w:p>
    <w:p w14:paraId="252E1891" w14:textId="74712699" w:rsidR="00EF44E6" w:rsidRDefault="00EF44E6" w:rsidP="00EF44E6">
      <w:pPr>
        <w:rPr>
          <w:rFonts w:ascii="Open Sans" w:hAnsi="Open Sans" w:cs="Open Sans"/>
          <w:color w:val="464646"/>
          <w:shd w:val="clear" w:color="auto" w:fill="FAFAFA"/>
        </w:rPr>
      </w:pPr>
    </w:p>
    <w:p w14:paraId="33E2B711" w14:textId="42B44FCB" w:rsidR="00EF44E6" w:rsidRPr="00EF44E6" w:rsidRDefault="00EF44E6" w:rsidP="00EF44E6">
      <w:hyperlink r:id="rId4" w:history="1">
        <w:r>
          <w:rPr>
            <w:rStyle w:val="Hyperlink"/>
            <w:rFonts w:ascii="Open Sans" w:hAnsi="Open Sans" w:cs="Open Sans"/>
            <w:b/>
            <w:bCs/>
            <w:color w:val="2A578D"/>
          </w:rPr>
          <w:t>Southcentral Region</w:t>
        </w:r>
      </w:hyperlink>
      <w:r>
        <w:rPr>
          <w:rFonts w:ascii="Open Sans" w:hAnsi="Open Sans" w:cs="Open Sans"/>
          <w:color w:val="464646"/>
        </w:rPr>
        <w:br/>
      </w:r>
      <w:r>
        <w:rPr>
          <w:rFonts w:ascii="Open Sans" w:hAnsi="Open Sans" w:cs="Open Sans"/>
          <w:color w:val="464646"/>
          <w:shd w:val="clear" w:color="auto" w:fill="FAFAFA"/>
        </w:rPr>
        <w:t>Adams, Bedford, Blair, Cumberland, Franklin, Fulton, Huntingdon, Juniata, Mifflin, Perry, Snyder, York counties </w:t>
      </w:r>
      <w:r>
        <w:rPr>
          <w:rFonts w:ascii="Open Sans" w:hAnsi="Open Sans" w:cs="Open Sans"/>
          <w:color w:val="464646"/>
        </w:rPr>
        <w:br/>
      </w:r>
      <w:r>
        <w:rPr>
          <w:rFonts w:ascii="Open Sans" w:hAnsi="Open Sans" w:cs="Open Sans"/>
          <w:color w:val="464646"/>
          <w:shd w:val="clear" w:color="auto" w:fill="FAFAFA"/>
        </w:rPr>
        <w:t>8627 William Penn Highway </w:t>
      </w:r>
      <w:r>
        <w:rPr>
          <w:rFonts w:ascii="Open Sans" w:hAnsi="Open Sans" w:cs="Open Sans"/>
          <w:color w:val="464646"/>
        </w:rPr>
        <w:br/>
      </w:r>
      <w:r>
        <w:rPr>
          <w:rFonts w:ascii="Open Sans" w:hAnsi="Open Sans" w:cs="Open Sans"/>
          <w:color w:val="464646"/>
          <w:shd w:val="clear" w:color="auto" w:fill="FAFAFA"/>
        </w:rPr>
        <w:t>Huntingdon, PA 16652 </w:t>
      </w:r>
      <w:r>
        <w:rPr>
          <w:rFonts w:ascii="Open Sans" w:hAnsi="Open Sans" w:cs="Open Sans"/>
          <w:color w:val="464646"/>
        </w:rPr>
        <w:br/>
      </w:r>
      <w:r>
        <w:rPr>
          <w:rFonts w:ascii="Open Sans" w:hAnsi="Open Sans" w:cs="Open Sans"/>
          <w:color w:val="464646"/>
          <w:shd w:val="clear" w:color="auto" w:fill="FAFAFA"/>
        </w:rPr>
        <w:t>Phone: </w:t>
      </w:r>
      <w:r>
        <w:rPr>
          <w:rStyle w:val="baec5a81-e4d6-4674-97f3-e9220f0136c1"/>
          <w:rFonts w:ascii="Open Sans" w:hAnsi="Open Sans" w:cs="Open Sans"/>
          <w:color w:val="464646"/>
          <w:shd w:val="clear" w:color="auto" w:fill="FAFAFA"/>
        </w:rPr>
        <w:t>814-643-1831</w:t>
      </w:r>
      <w:r>
        <w:rPr>
          <w:rFonts w:ascii="Open Sans" w:hAnsi="Open Sans" w:cs="Open Sans"/>
          <w:noProof/>
          <w:color w:val="2A578D"/>
        </w:rPr>
        <mc:AlternateContent>
          <mc:Choice Requires="wps">
            <w:drawing>
              <wp:inline distT="0" distB="0" distL="0" distR="0" wp14:anchorId="7F18E891" wp14:editId="56E5DDE9">
                <wp:extent cx="304800" cy="304800"/>
                <wp:effectExtent l="0" t="0" r="0" b="0"/>
                <wp:docPr id="1" name="Rectangle 1">
                  <a:hlinkClick xmlns:a="http://schemas.openxmlformats.org/drawingml/2006/main" r:id="rId5" tooltip="&quot;Call: 814-643-1831&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592B95" id="Rectangle 1" o:spid="_x0000_s1026" href="https://www.pgc.pa.gov/InformationResources/AboutUs/ContactInformation/Pages/default.aspx" title="&quot;Call: 814-643-1831&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sectPr w:rsidR="00EF44E6" w:rsidRPr="00EF4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E6"/>
    <w:rsid w:val="00EF44E6"/>
    <w:rsid w:val="00FE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EB97"/>
  <w15:chartTrackingRefBased/>
  <w15:docId w15:val="{9778E31B-A75B-4748-8A1E-2B9B176C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44E6"/>
    <w:rPr>
      <w:b/>
      <w:bCs/>
    </w:rPr>
  </w:style>
  <w:style w:type="character" w:styleId="Hyperlink">
    <w:name w:val="Hyperlink"/>
    <w:basedOn w:val="DefaultParagraphFont"/>
    <w:uiPriority w:val="99"/>
    <w:semiHidden/>
    <w:unhideWhenUsed/>
    <w:rsid w:val="00EF44E6"/>
    <w:rPr>
      <w:color w:val="0000FF"/>
      <w:u w:val="single"/>
    </w:rPr>
  </w:style>
  <w:style w:type="character" w:customStyle="1" w:styleId="baec5a81-e4d6-4674-97f3-e9220f0136c1">
    <w:name w:val="baec5a81-e4d6-4674-97f3-e9220f0136c1"/>
    <w:basedOn w:val="DefaultParagraphFont"/>
    <w:rsid w:val="00EF4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gc.pa.gov/InformationResources/AboutUs/ContactInformation/Pages/default.aspx" TargetMode="External"/><Relationship Id="rId4" Type="http://schemas.openxmlformats.org/officeDocument/2006/relationships/hyperlink" Target="https://www.pgc.pa.gov/InformationResources/AboutUs/ContactInformation/Southcentral/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Hare</dc:creator>
  <cp:keywords/>
  <dc:description/>
  <cp:lastModifiedBy>Shannon Hare</cp:lastModifiedBy>
  <cp:revision>1</cp:revision>
  <dcterms:created xsi:type="dcterms:W3CDTF">2022-07-22T14:48:00Z</dcterms:created>
  <dcterms:modified xsi:type="dcterms:W3CDTF">2022-07-22T14:49:00Z</dcterms:modified>
</cp:coreProperties>
</file>